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Система информирования населения - ОКСИОН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Система информирования населения - ОКСИОН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Региональный сегмент Общероссийской комплексной системы информирования и оповещения населения (далее – ОКСИОН) на территории Республики  Карелия является частью системы оповещения, информирования и обучения населения. Создание элементов ОКСИОН осуществляется за счет средств иных ведомств и сторонних организаций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Работа по созданию регионального сегмента ОКСИОН  соответствует требованиям УказаПрезидента Российской Федерации от 13 ноября 2012 года N 1522 «О создании комплексной системы экстренного оповещения населения об угрозе возникновения или о возникновении чрезвычайных ситуаций» в части, касающейся использования современных информационных технологий,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ситуаций, правилах поведения и способах защиты в таких ситуациях.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информирования и оповещения населения с использованием технических средств ОКСИОН осуществляется в соответствии с нормативными - правовыми актами Российской Федерации: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 от 21 декабря 1994 г. № 68-ФЗ "О защите населения и территорий от чрезвычайных ситуаций природного и техногенного характера";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 от 21 декабря 1994 г. № 69-ФЗ "О пожарной безопасности";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закон от 12 февраля 1998 г. № 28-ФЗ "О гражданской обороне";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Правительства Российской Федерации от 30 декабря 2003 г. № 794 "О единой государственной системе предупреждения и ликвидации чрезвычайных ситуаций";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Правительства Российской Федерации от 22 мая 2008 г.      № 381 «О порядке предоставления участков для установки и (или) установки специализированных технических средств оповещения и информирования населения в местах массового пребывания людей»;</w:t>
            </w:r>
            <w:br/>
            <w:r>
              <w:rPr/>
              <w:t xml:space="preserve"> </w:t>
            </w:r>
            <w:br/>
            <w:r>
              <w:rPr/>
              <w:t xml:space="preserve"> Совместный приказ МЧС России, МВД России и ФСБ России от 31 мая 2005 г. № 428/432/321 «Положение 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оповещения и оперативного информирования граждан о чрезвычайных ситуациях, угрозе террористических акций и распространения соответствующей информации»).</w:t>
            </w:r>
            <w:br/>
            <w:r>
              <w:rPr/>
              <w:t xml:space="preserve"> </w:t>
            </w:r>
            <w:br/>
            <w:r>
              <w:rPr/>
              <w:t xml:space="preserve">          Рабочей группой         по развитию регионального сегмента ОКСИОН (создана совместным приказом Главного управления МЧС России по Республике Карелия, Управления ФСБ России по Республике Карелия, МВД по Республике Карелия от 07.06.2011 № 204/427/233 «О совместной рабочей группе по развитию регионального сегмента Общероссийской комплексной системы информирования и оповещения населения на территории Республики Карелия»)  согласован и утвержден План по созданию ОКСИОН на территории г. Петрозаводска.</w:t>
            </w:r>
            <w:br/>
            <w:r>
              <w:rPr/>
              <w:t xml:space="preserve"> </w:t>
            </w:r>
            <w:br/>
            <w:r>
              <w:rPr/>
              <w:t xml:space="preserve">          В настоящее время  в региональный сегмент ОКСИОН на территории     Республики Карелия входит 17 элементов, в том числе:  </w:t>
            </w:r>
            <w:br/>
            <w:r>
              <w:rPr/>
              <w:t xml:space="preserve"> </w:t>
            </w:r>
            <w:br/>
            <w:r>
              <w:rPr/>
              <w:t xml:space="preserve"> 15  пунктов уличного информирования и оповещения населения типа «бегущая строка»:</w:t>
            </w:r>
            <w:br/>
            <w:r>
              <w:rPr/>
              <w:t xml:space="preserve"> </w:t>
            </w:r>
            <w:br/>
            <w:r>
              <w:rPr/>
              <w:t xml:space="preserve"> –       на здании Главного управления МЧС России по Республике Карелия по ул. Дзержинского, д. 9;</w:t>
            </w:r>
            <w:br/>
            <w:r>
              <w:rPr/>
              <w:t xml:space="preserve"> –       на ул. Правды, д. 25-а (здание Главного управления МЧС России по Республике Карелия);</w:t>
            </w:r>
            <w:br/>
            <w:r>
              <w:rPr/>
              <w:t xml:space="preserve"> –       на перекрёстке ул. Гоголя - ул. Красноармейская;</w:t>
            </w:r>
            <w:br/>
            <w:r>
              <w:rPr/>
              <w:t xml:space="preserve"> –       на ул. Попова, д.5(здание «Специализированной  пожарной части по тушению крупных пожаров федеральной противопожарной службы по Республике Карелия»);</w:t>
            </w:r>
            <w:br/>
            <w:r>
              <w:rPr/>
              <w:t xml:space="preserve"> –       на перекрёстке ул.Мерецкова − проспект А.Невского;</w:t>
            </w:r>
            <w:br/>
            <w:r>
              <w:rPr/>
              <w:t xml:space="preserve"> –       на перекрёстке ул.Лыжная − ул. Ровио;</w:t>
            </w:r>
            <w:br/>
            <w:r>
              <w:rPr/>
              <w:t xml:space="preserve"> –       на перекрёстке Лососинское шоссе − Лесной проспект;</w:t>
            </w:r>
            <w:br/>
            <w:r>
              <w:rPr/>
              <w:t xml:space="preserve"> –       на перекрёстке пр.Октябрьский − ул. Ленинградская;</w:t>
            </w:r>
            <w:br/>
            <w:r>
              <w:rPr/>
              <w:t xml:space="preserve"> –       на ул. Ключевая;</w:t>
            </w:r>
            <w:br/>
            <w:r>
              <w:rPr/>
              <w:t xml:space="preserve"> –       на ул.Шотмана;</w:t>
            </w:r>
            <w:br/>
            <w:r>
              <w:rPr/>
              <w:t xml:space="preserve"> –       на Комсомольский проспект;</w:t>
            </w:r>
            <w:br/>
            <w:r>
              <w:rPr/>
              <w:t xml:space="preserve"> –       на ул. Антикайнена.</w:t>
            </w:r>
            <w:br/>
            <w:r>
              <w:rPr/>
              <w:t xml:space="preserve"> –       в г. Кондопога, пл. Ленина, д.1 (здании Администрации Кондопожского муниципального района);</w:t>
            </w:r>
            <w:br/>
            <w:r>
              <w:rPr/>
              <w:t xml:space="preserve"> –       в г. Кемь, пр. Пролетарский  д. 30  (здании Администрации Кемского муниципального района);</w:t>
            </w:r>
            <w:br/>
            <w:r>
              <w:rPr/>
              <w:t xml:space="preserve"> –       г. Питкяранта, ул. Ленина, д.13;</w:t>
            </w:r>
            <w:br/>
            <w:r>
              <w:rPr/>
              <w:t xml:space="preserve"> </w:t>
            </w:r>
            <w:br/>
            <w:r>
              <w:rPr/>
              <w:t xml:space="preserve"> и 2 пункта информирования и оповещения населения (плазменный монитор) г. Петрозаводск:</w:t>
            </w:r>
            <w:br/>
            <w:r>
              <w:rPr/>
              <w:t xml:space="preserve"> -        по ул. Чапаева, д. 3 (в здании автовокзала);</w:t>
            </w:r>
            <w:br/>
            <w:r>
              <w:rPr/>
              <w:t xml:space="preserve"> -        на Студенческом бульваре.</w:t>
            </w:r>
            <w:br/>
            <w:r>
              <w:rPr/>
              <w:t xml:space="preserve"> </w:t>
            </w:r>
            <w:br/>
            <w:r>
              <w:rPr/>
              <w:t xml:space="preserve"> Управление действующими и вновь организуемыми терминальными комплексами (за исключением плазменного монитора, расположенного на Студенческом бульваре) осуществляется оперативно-дежурной сменой ЦУКС Главного управления МЧС России по Республике Карелия по созданным цифровым каналам связи  в режиме реального  времени с единого рабочего места, подключенного к ведомственной сети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Все терминальные комплексы готовы к использованию по предназначению. Информационный  ресурс используется:</w:t>
            </w:r>
            <w:br/>
            <w:r>
              <w:rPr/>
              <w:t xml:space="preserve"> </w:t>
            </w:r>
            <w:br/>
            <w:r>
              <w:rPr/>
              <w:t xml:space="preserve"> -        Главным управлением МЧС России по Республике Карелия (информирование населения осуществляется постоянно по различным направлениям деятельности Главного управления);</w:t>
            </w:r>
            <w:br/>
            <w:r>
              <w:rPr/>
              <w:t xml:space="preserve"> -        Управлением федеральной службы безопасности России по Республике Карелия;</w:t>
            </w:r>
            <w:br/>
            <w:r>
              <w:rPr/>
              <w:t xml:space="preserve"> -        Министерством внутренних дел по Республике Карелия;</w:t>
            </w:r>
            <w:br/>
            <w:r>
              <w:rPr/>
              <w:t xml:space="preserve"> -        Антитеррористической комиссией в Республике Карелия;</w:t>
            </w:r>
            <w:br/>
            <w:r>
              <w:rPr/>
              <w:t xml:space="preserve"> -        Администрацией Петрозаводского городского округа.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2021-05-10T01:27:05+03:00</dcterms:created>
  <dcterms:modified xsi:type="dcterms:W3CDTF">2021-05-10T01:27:05+03:00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